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00" w:tblpY="2703"/>
        <w:tblOverlap w:val="never"/>
        <w:tblW w:w="9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953"/>
        <w:gridCol w:w="490"/>
        <w:gridCol w:w="755"/>
        <w:gridCol w:w="2100"/>
        <w:gridCol w:w="2296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202" w:type="dxa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  <w:lang w:eastAsia="zh-CN"/>
              </w:rPr>
              <w:t>单位名称</w:t>
            </w:r>
          </w:p>
        </w:tc>
        <w:tc>
          <w:tcPr>
            <w:tcW w:w="8797" w:type="dxa"/>
            <w:gridSpan w:val="6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仿宋" w:hAnsi="仿宋" w:eastAsia="仿宋" w:cs="仿宋"/>
                <w:bCs/>
                <w:color w:val="8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202" w:type="dxa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</w:rPr>
              <w:t>单位地址</w:t>
            </w:r>
          </w:p>
        </w:tc>
        <w:tc>
          <w:tcPr>
            <w:tcW w:w="8797" w:type="dxa"/>
            <w:gridSpan w:val="6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仿宋" w:hAnsi="仿宋" w:eastAsia="仿宋" w:cs="仿宋"/>
                <w:bCs/>
                <w:color w:val="8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02" w:type="dxa"/>
            <w:vAlign w:val="center"/>
          </w:tcPr>
          <w:p>
            <w:pPr>
              <w:framePr w:wrap="auto" w:vAnchor="margin" w:hAnchor="text" w:yAlign="inline"/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  <w:lang w:val="zh-CN"/>
              </w:rPr>
              <w:t>经办人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framePr w:wrap="auto" w:vAnchor="margin" w:hAnchor="text" w:yAlign="inline"/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Cs/>
                <w:color w:val="800000"/>
                <w:kern w:val="0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framePr w:wrap="auto" w:vAnchor="margin" w:hAnchor="text" w:yAlign="inline"/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8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  <w:lang w:val="zh-CN"/>
              </w:rPr>
              <w:t>联系方式</w:t>
            </w:r>
          </w:p>
        </w:tc>
        <w:tc>
          <w:tcPr>
            <w:tcW w:w="2296" w:type="dxa"/>
            <w:vAlign w:val="center"/>
          </w:tcPr>
          <w:p>
            <w:pPr>
              <w:framePr w:wrap="auto" w:vAnchor="margin" w:hAnchor="text" w:yAlign="inline"/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Cs/>
                <w:color w:val="800000"/>
                <w:kern w:val="0"/>
                <w:sz w:val="24"/>
              </w:rPr>
            </w:pPr>
          </w:p>
        </w:tc>
        <w:tc>
          <w:tcPr>
            <w:tcW w:w="2203" w:type="dxa"/>
            <w:vAlign w:val="center"/>
          </w:tcPr>
          <w:p>
            <w:pPr>
              <w:framePr w:wrap="auto" w:vAnchor="margin" w:hAnchor="text" w:yAlign="inline"/>
              <w:widowControl/>
              <w:jc w:val="left"/>
              <w:rPr>
                <w:rFonts w:hint="eastAsia" w:ascii="仿宋" w:hAnsi="仿宋" w:eastAsia="仿宋" w:cs="仿宋"/>
                <w:bCs/>
                <w:color w:val="8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202" w:type="dxa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</w:rPr>
              <w:t>姓  名</w:t>
            </w:r>
          </w:p>
        </w:tc>
        <w:tc>
          <w:tcPr>
            <w:tcW w:w="953" w:type="dxa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  <w:lang w:val="en-US" w:eastAsia="zh-CN"/>
              </w:rPr>
              <w:t>性 别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  <w:lang w:val="en-US" w:eastAsia="zh-CN"/>
              </w:rPr>
              <w:t>民  族</w:t>
            </w:r>
          </w:p>
        </w:tc>
        <w:tc>
          <w:tcPr>
            <w:tcW w:w="2100" w:type="dxa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  <w:lang w:val="en-US" w:eastAsia="zh-CN"/>
              </w:rPr>
              <w:t>职    务</w:t>
            </w:r>
          </w:p>
        </w:tc>
        <w:tc>
          <w:tcPr>
            <w:tcW w:w="2296" w:type="dxa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</w:rPr>
              <w:t>手   机</w:t>
            </w:r>
          </w:p>
        </w:tc>
        <w:tc>
          <w:tcPr>
            <w:tcW w:w="2203" w:type="dxa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8"/>
                <w:lang w:eastAsia="zh-CN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02" w:type="dxa"/>
            <w:vAlign w:val="center"/>
          </w:tcPr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  <w:t>　</w:t>
            </w:r>
          </w:p>
        </w:tc>
        <w:tc>
          <w:tcPr>
            <w:tcW w:w="953" w:type="dxa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8"/>
                <w:lang w:val="en-US" w:eastAsia="zh-CN"/>
              </w:rPr>
              <w:t>　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  <w:t>　</w:t>
            </w:r>
          </w:p>
        </w:tc>
        <w:tc>
          <w:tcPr>
            <w:tcW w:w="2296" w:type="dxa"/>
            <w:vAlign w:val="center"/>
          </w:tcPr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  <w:t>　</w:t>
            </w:r>
          </w:p>
        </w:tc>
        <w:tc>
          <w:tcPr>
            <w:tcW w:w="2203" w:type="dxa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02" w:type="dxa"/>
            <w:vAlign w:val="center"/>
          </w:tcPr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</w:p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2203" w:type="dxa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02" w:type="dxa"/>
            <w:vAlign w:val="center"/>
          </w:tcPr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2203" w:type="dxa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02" w:type="dxa"/>
            <w:vAlign w:val="center"/>
          </w:tcPr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2203" w:type="dxa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202" w:type="dxa"/>
            <w:vAlign w:val="center"/>
          </w:tcPr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framePr w:wrap="auto" w:vAnchor="margin" w:hAnchor="text" w:yAlign="inline"/>
              <w:widowControl/>
              <w:rPr>
                <w:rFonts w:hint="eastAsia" w:ascii="楷体_GB2312" w:hAnsi="楷体_GB2312" w:eastAsia="楷体_GB2312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2203" w:type="dxa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eastAsia" w:ascii="楷体_GB2312" w:hAnsi="楷体_GB2312" w:eastAsia="楷体_GB2312" w:cs="楷体_GB2312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exact"/>
        </w:trPr>
        <w:tc>
          <w:tcPr>
            <w:tcW w:w="1202" w:type="dxa"/>
            <w:vAlign w:val="center"/>
          </w:tcPr>
          <w:p>
            <w:pPr>
              <w:framePr w:wrap="auto" w:vAnchor="margin" w:hAnchor="text" w:yAlign="inline"/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会务费</w:t>
            </w:r>
          </w:p>
        </w:tc>
        <w:tc>
          <w:tcPr>
            <w:tcW w:w="8797" w:type="dxa"/>
            <w:gridSpan w:val="6"/>
            <w:vAlign w:val="center"/>
          </w:tcPr>
          <w:p>
            <w:pPr>
              <w:framePr w:wrap="auto" w:vAnchor="margin" w:hAnchor="text" w:yAlign="inline"/>
              <w:widowControl/>
              <w:numPr>
                <w:ilvl w:val="0"/>
                <w:numId w:val="1"/>
              </w:numPr>
              <w:spacing w:line="360" w:lineRule="auto"/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协会会员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  <w:t>:1500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>元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  <w:t xml:space="preserve">/人；     </w:t>
            </w:r>
          </w:p>
          <w:p>
            <w:pPr>
              <w:framePr w:wrap="auto" w:vAnchor="margin" w:hAnchor="text" w:yAlign="inline"/>
              <w:widowControl/>
              <w:numPr>
                <w:ilvl w:val="0"/>
                <w:numId w:val="1"/>
              </w:numPr>
              <w:spacing w:line="360" w:lineRule="auto"/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  <w:t>非会员：2000元/人；</w:t>
            </w:r>
          </w:p>
          <w:p>
            <w:pPr>
              <w:framePr w:wrap="auto" w:vAnchor="margin" w:hAnchor="text" w:yAlign="inline"/>
              <w:widowControl/>
              <w:spacing w:line="360" w:lineRule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lang w:eastAsia="zh-CN"/>
              </w:rPr>
              <w:t>注：费用包括会务费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lang w:val="en-US" w:eastAsia="zh-CN"/>
              </w:rPr>
              <w:t>、资料费、餐费，不含住宿交通等费用。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1202" w:type="dxa"/>
            <w:vAlign w:val="center"/>
          </w:tcPr>
          <w:p>
            <w:pPr>
              <w:framePr w:wrap="auto" w:vAnchor="margin" w:hAnchor="text" w:yAlign="inline"/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汇款账号</w:t>
            </w:r>
          </w:p>
          <w:p>
            <w:pPr>
              <w:framePr w:wrap="auto" w:vAnchor="margin" w:hAnchor="text" w:yAlign="inline"/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298" w:type="dxa"/>
            <w:gridSpan w:val="4"/>
            <w:vAlign w:val="center"/>
          </w:tcPr>
          <w:p>
            <w:pPr>
              <w:pStyle w:val="5"/>
              <w:framePr w:wrap="auto" w:vAnchor="margin" w:hAnchor="text" w:yAlign="inline"/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</w:rPr>
              <w:t>户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</w:rPr>
              <w:t>名:安徽中设致和会展有限公司</w:t>
            </w:r>
          </w:p>
          <w:p>
            <w:pPr>
              <w:pStyle w:val="5"/>
              <w:framePr w:wrap="auto" w:vAnchor="margin" w:hAnchor="text" w:yAlign="inline"/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</w:rPr>
              <w:t xml:space="preserve">开户行:徽商银行合肥经济技术开发区支行  </w:t>
            </w:r>
          </w:p>
          <w:p>
            <w:pPr>
              <w:pStyle w:val="5"/>
              <w:framePr w:wrap="auto" w:vAnchor="margin" w:hAnchor="text" w:yAlign="inline"/>
              <w:numPr>
                <w:ilvl w:val="0"/>
                <w:numId w:val="0"/>
              </w:numPr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lang w:eastAsia="zh-CN"/>
              </w:rPr>
              <w:t>账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lang w:eastAsia="zh-CN"/>
              </w:rPr>
              <w:t>号：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</w:rPr>
              <w:t>223016906311000002                      行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</w:rPr>
              <w:t>号: 319361002206</w:t>
            </w:r>
          </w:p>
        </w:tc>
        <w:tc>
          <w:tcPr>
            <w:tcW w:w="4499" w:type="dxa"/>
            <w:gridSpan w:val="2"/>
            <w:vAlign w:val="center"/>
          </w:tcPr>
          <w:p>
            <w:pPr>
              <w:pStyle w:val="5"/>
              <w:framePr w:wrap="auto" w:vAnchor="margin" w:hAnchor="text" w:yAlign="inline"/>
              <w:numPr>
                <w:ilvl w:val="0"/>
                <w:numId w:val="2"/>
              </w:numP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</w:rPr>
              <w:t>请及时递交回执表，汇款时注明“会务费”，尽量以公司名义汇款，若以个人名义汇款，在汇款备注处标明公司全称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lang w:eastAsia="zh-CN"/>
              </w:rPr>
              <w:t>。</w:t>
            </w:r>
          </w:p>
          <w:p>
            <w:pPr>
              <w:pStyle w:val="5"/>
              <w:framePr w:wrap="auto" w:vAnchor="margin" w:hAnchor="text" w:yAlign="inline"/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b/>
                <w:bCs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szCs w:val="22"/>
              </w:rPr>
              <w:t>“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szCs w:val="22"/>
                <w:lang w:eastAsia="zh-CN"/>
              </w:rPr>
              <w:t>参会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szCs w:val="22"/>
              </w:rPr>
              <w:t>回执表”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szCs w:val="22"/>
                <w:lang w:eastAsia="zh-CN"/>
              </w:rPr>
              <w:t>盖章扫描后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szCs w:val="22"/>
              </w:rPr>
              <w:t>发送到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szCs w:val="22"/>
                <w:lang w:eastAsia="zh-CN"/>
              </w:rPr>
              <w:t>：</w:t>
            </w:r>
          </w:p>
          <w:p>
            <w:pPr>
              <w:pStyle w:val="5"/>
              <w:framePr w:wrap="auto" w:vAnchor="margin" w:hAnchor="text" w:yAlign="inline"/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b/>
                <w:bCs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lang w:val="en-US" w:eastAsia="zh-CN"/>
              </w:rPr>
              <w:t>zgjingbohui@163.com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02" w:type="dxa"/>
            <w:vMerge w:val="restart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  <w:t>代订酒店</w:t>
            </w:r>
          </w:p>
        </w:tc>
        <w:tc>
          <w:tcPr>
            <w:tcW w:w="4298" w:type="dxa"/>
            <w:gridSpan w:val="4"/>
            <w:vMerge w:val="restart"/>
            <w:vAlign w:val="center"/>
          </w:tcPr>
          <w:p>
            <w:pPr>
              <w:pStyle w:val="5"/>
              <w:framePr w:wrap="auto" w:vAnchor="margin" w:hAnchor="text" w:yAlign="inline"/>
              <w:spacing w:line="360" w:lineRule="auto"/>
              <w:rPr>
                <w:rFonts w:hint="eastAsia" w:ascii="楷体_GB2312" w:hAnsi="楷体_GB2312" w:eastAsia="楷体_GB2312" w:cs="楷体_GB2312"/>
                <w:bCs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2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Cs/>
                <w:sz w:val="22"/>
                <w:lang w:eastAsia="zh-CN"/>
              </w:rPr>
              <w:t>□需要</w:t>
            </w:r>
            <w:r>
              <w:rPr>
                <w:rFonts w:hint="eastAsia" w:ascii="楷体_GB2312" w:hAnsi="楷体_GB2312" w:eastAsia="楷体_GB2312" w:cs="楷体_GB2312"/>
                <w:bCs/>
                <w:sz w:val="22"/>
              </w:rPr>
              <w:t xml:space="preserve">   □ </w:t>
            </w:r>
            <w:r>
              <w:rPr>
                <w:rFonts w:hint="eastAsia" w:ascii="楷体_GB2312" w:hAnsi="楷体_GB2312" w:eastAsia="楷体_GB2312" w:cs="楷体_GB2312"/>
                <w:bCs/>
                <w:sz w:val="22"/>
                <w:lang w:eastAsia="zh-CN"/>
              </w:rPr>
              <w:t>不需要</w:t>
            </w:r>
            <w:r>
              <w:rPr>
                <w:rFonts w:hint="eastAsia" w:ascii="楷体_GB2312" w:hAnsi="楷体_GB2312" w:eastAsia="楷体_GB2312" w:cs="楷体_GB2312"/>
                <w:bCs/>
                <w:sz w:val="22"/>
                <w:lang w:val="en-US" w:eastAsia="zh-CN"/>
              </w:rPr>
              <w:t xml:space="preserve">             </w:t>
            </w:r>
          </w:p>
        </w:tc>
        <w:tc>
          <w:tcPr>
            <w:tcW w:w="4499" w:type="dxa"/>
            <w:gridSpan w:val="2"/>
            <w:vAlign w:val="center"/>
          </w:tcPr>
          <w:p>
            <w:pPr>
              <w:pStyle w:val="5"/>
              <w:framePr w:wrap="auto" w:vAnchor="margin" w:hAnchor="text" w:yAlign="inline"/>
              <w:spacing w:line="360" w:lineRule="auto"/>
              <w:rPr>
                <w:rFonts w:hint="eastAsia" w:ascii="楷体_GB2312" w:hAnsi="楷体_GB2312" w:eastAsia="楷体_GB2312" w:cs="楷体_GB2312"/>
                <w:bCs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2"/>
                <w:lang w:eastAsia="zh-CN"/>
              </w:rPr>
              <w:t>房型：单间</w:t>
            </w:r>
            <w:r>
              <w:rPr>
                <w:rFonts w:hint="eastAsia" w:ascii="楷体_GB2312" w:hAnsi="楷体_GB2312" w:eastAsia="楷体_GB2312" w:cs="楷体_GB2312"/>
                <w:bCs/>
                <w:sz w:val="22"/>
                <w:lang w:val="en-US" w:eastAsia="zh-CN"/>
              </w:rPr>
              <w:t>(</w:t>
            </w:r>
            <w:r>
              <w:rPr>
                <w:rFonts w:hint="eastAsia" w:ascii="楷体_GB2312" w:hAnsi="楷体_GB2312" w:eastAsia="楷体_GB2312" w:cs="楷体_GB2312"/>
                <w:bCs/>
                <w:sz w:val="22"/>
                <w:u w:val="single" w:color="auto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Cs/>
                <w:sz w:val="22"/>
                <w:lang w:val="en-US" w:eastAsia="zh-CN"/>
              </w:rPr>
              <w:t>)间 ；标间(</w:t>
            </w:r>
            <w:r>
              <w:rPr>
                <w:rFonts w:hint="eastAsia" w:ascii="楷体_GB2312" w:hAnsi="楷体_GB2312" w:eastAsia="楷体_GB2312" w:cs="楷体_GB2312"/>
                <w:bCs/>
                <w:sz w:val="22"/>
                <w:u w:val="single" w:color="auto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Cs/>
                <w:sz w:val="22"/>
                <w:lang w:val="en-US" w:eastAsia="zh-CN"/>
              </w:rPr>
              <w:t>)间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02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98" w:type="dxa"/>
            <w:gridSpan w:val="4"/>
            <w:vMerge w:val="continue"/>
            <w:vAlign w:val="center"/>
          </w:tcPr>
          <w:p>
            <w:pPr>
              <w:pStyle w:val="5"/>
              <w:framePr w:wrap="auto" w:vAnchor="margin" w:hAnchor="text" w:yAlign="inline"/>
              <w:spacing w:line="360" w:lineRule="auto"/>
              <w:rPr>
                <w:rFonts w:hint="eastAsia" w:ascii="楷体_GB2312" w:hAnsi="楷体_GB2312" w:eastAsia="楷体_GB2312" w:cs="楷体_GB2312"/>
                <w:bCs/>
                <w:sz w:val="22"/>
              </w:rPr>
            </w:pPr>
          </w:p>
        </w:tc>
        <w:tc>
          <w:tcPr>
            <w:tcW w:w="4499" w:type="dxa"/>
            <w:gridSpan w:val="2"/>
            <w:vAlign w:val="center"/>
          </w:tcPr>
          <w:p>
            <w:pPr>
              <w:pStyle w:val="5"/>
              <w:framePr w:wrap="auto" w:vAnchor="margin" w:hAnchor="text" w:yAlign="inline"/>
              <w:spacing w:line="360" w:lineRule="auto"/>
              <w:rPr>
                <w:rFonts w:hint="eastAsia" w:ascii="楷体_GB2312" w:hAnsi="楷体_GB2312" w:eastAsia="楷体_GB2312" w:cs="楷体_GB2312"/>
                <w:bCs/>
                <w:sz w:val="22"/>
                <w:u w:val="single" w:color="auto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2"/>
                <w:lang w:eastAsia="zh-CN"/>
              </w:rPr>
              <w:t>住宿时间：</w:t>
            </w:r>
            <w:r>
              <w:rPr>
                <w:rFonts w:hint="eastAsia" w:ascii="楷体_GB2312" w:hAnsi="楷体_GB2312" w:eastAsia="楷体_GB2312" w:cs="楷体_GB2312"/>
                <w:bCs/>
                <w:sz w:val="22"/>
                <w:lang w:val="en-US" w:eastAsia="zh-CN"/>
              </w:rPr>
              <w:t xml:space="preserve">11月 日 至 11月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02" w:type="dxa"/>
            <w:vMerge w:val="restart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  <w:t>会议赞助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pStyle w:val="5"/>
              <w:framePr w:wrap="auto" w:vAnchor="margin" w:hAnchor="text" w:yAlign="inline"/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zCs w:val="24"/>
                <w:lang w:eastAsia="zh-CN"/>
              </w:rPr>
              <w:t>会议协办</w:t>
            </w:r>
          </w:p>
        </w:tc>
        <w:tc>
          <w:tcPr>
            <w:tcW w:w="7354" w:type="dxa"/>
            <w:gridSpan w:val="4"/>
            <w:vAlign w:val="center"/>
          </w:tcPr>
          <w:p>
            <w:pPr>
              <w:pStyle w:val="5"/>
              <w:framePr w:wrap="auto" w:vAnchor="margin" w:hAnchor="text" w:yAlign="inline"/>
              <w:spacing w:line="360" w:lineRule="auto"/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zCs w:val="24"/>
                <w:lang w:eastAsia="zh-CN"/>
              </w:rPr>
              <w:t xml:space="preserve">□预定 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50000元/家 主要服务：主题背板标示、宣传片播放、晚宴致辞、会场桁架广告、资料发放等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02" w:type="dxa"/>
            <w:vMerge w:val="continue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pStyle w:val="5"/>
              <w:framePr w:wrap="auto" w:vAnchor="margin" w:hAnchor="text" w:yAlign="inline"/>
              <w:spacing w:line="360" w:lineRule="auto"/>
              <w:ind w:left="240" w:hanging="240" w:hangingChars="100"/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zCs w:val="24"/>
                <w:lang w:eastAsia="zh-CN"/>
              </w:rPr>
              <w:t>普通赞助</w:t>
            </w:r>
          </w:p>
        </w:tc>
        <w:tc>
          <w:tcPr>
            <w:tcW w:w="7354" w:type="dxa"/>
            <w:gridSpan w:val="4"/>
            <w:vAlign w:val="center"/>
          </w:tcPr>
          <w:p>
            <w:pPr>
              <w:pStyle w:val="5"/>
              <w:framePr w:wrap="auto" w:vAnchor="margin" w:hAnchor="text" w:yAlign="inline"/>
              <w:spacing w:line="360" w:lineRule="auto"/>
              <w:ind w:left="240" w:hanging="240" w:hangingChars="100"/>
              <w:jc w:val="both"/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zCs w:val="24"/>
                <w:lang w:eastAsia="zh-CN"/>
              </w:rPr>
              <w:t xml:space="preserve">□预定 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 xml:space="preserve">30000元/家 宣传片播放  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zCs w:val="24"/>
                <w:lang w:eastAsia="zh-CN"/>
              </w:rPr>
              <w:t>□预定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>5000元/家 主题背板标示</w:t>
            </w:r>
          </w:p>
          <w:p>
            <w:pPr>
              <w:pStyle w:val="5"/>
              <w:framePr w:wrap="auto" w:vAnchor="margin" w:hAnchor="text" w:yAlign="inline"/>
              <w:spacing w:line="360" w:lineRule="auto"/>
              <w:jc w:val="both"/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zCs w:val="24"/>
                <w:lang w:eastAsia="zh-CN"/>
              </w:rPr>
              <w:t>□预定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 xml:space="preserve"> 5000元/家 会场桁架广告 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zCs w:val="24"/>
                <w:lang w:eastAsia="zh-CN"/>
              </w:rPr>
              <w:t>□预定</w:t>
            </w: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4"/>
                <w:szCs w:val="24"/>
                <w:lang w:val="en-US" w:eastAsia="zh-CN"/>
              </w:rPr>
              <w:t xml:space="preserve">3000元/家 资料发放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02" w:type="dxa"/>
            <w:vAlign w:val="center"/>
          </w:tcPr>
          <w:p>
            <w:pPr>
              <w:framePr w:wrap="auto" w:vAnchor="margin" w:hAnchor="text" w:yAlign="inline"/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咨询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  <w:t>服务</w:t>
            </w:r>
          </w:p>
        </w:tc>
        <w:tc>
          <w:tcPr>
            <w:tcW w:w="8797" w:type="dxa"/>
            <w:gridSpan w:val="6"/>
            <w:vAlign w:val="center"/>
          </w:tcPr>
          <w:p>
            <w:pPr>
              <w:framePr w:wrap="auto" w:vAnchor="margin" w:hAnchor="text" w:yAlign="inline"/>
              <w:spacing w:line="480" w:lineRule="auto"/>
              <w:jc w:val="left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杨尉：座机0551-68104851/手机18655146967  </w:t>
            </w:r>
            <w:r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(报名截止日期1</w:t>
            </w:r>
            <w:r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20日</w:t>
            </w:r>
            <w:r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</w:tbl>
    <w:p>
      <w:pPr>
        <w:framePr w:wrap="auto" w:vAnchor="margin" w:hAnchor="text" w:yAlign="inline"/>
        <w:widowControl/>
        <w:jc w:val="center"/>
        <w:rPr>
          <w:rFonts w:hint="eastAsia" w:ascii="方正宋三简体" w:hAnsi="方正宋三简体" w:eastAsia="方正宋三简体" w:cs="方正宋三简体"/>
          <w:b/>
          <w:bCs/>
          <w:sz w:val="36"/>
          <w:szCs w:val="36"/>
          <w:lang w:eastAsia="zh-CN"/>
        </w:rPr>
      </w:pPr>
      <w:r>
        <w:rPr>
          <w:rFonts w:hint="eastAsia" w:ascii="方正宋三简体" w:hAnsi="方正宋三简体" w:eastAsia="方正宋三简体" w:cs="方正宋三简体"/>
          <w:b/>
          <w:bCs/>
          <w:sz w:val="36"/>
          <w:szCs w:val="36"/>
          <w:lang w:eastAsia="zh-CN"/>
        </w:rPr>
        <w:t>第二届中国国际旅游景区装备博览会</w:t>
      </w:r>
    </w:p>
    <w:p>
      <w:pPr>
        <w:framePr w:wrap="auto" w:vAnchor="margin" w:hAnchor="text" w:yAlign="inline"/>
        <w:widowControl/>
        <w:jc w:val="center"/>
        <w:rPr>
          <w:rFonts w:hint="eastAsia" w:ascii="方正宋三简体" w:hAnsi="方正宋三简体" w:eastAsia="方正宋三简体" w:cs="方正宋三简体"/>
          <w:b/>
          <w:bCs/>
          <w:sz w:val="36"/>
          <w:szCs w:val="36"/>
          <w:lang w:eastAsia="zh-CN"/>
        </w:rPr>
      </w:pPr>
      <w:r>
        <w:rPr>
          <w:rFonts w:hint="eastAsia" w:ascii="方正宋三简体" w:hAnsi="方正宋三简体" w:eastAsia="方正宋三简体" w:cs="方正宋三简体"/>
          <w:b/>
          <w:bCs/>
          <w:sz w:val="36"/>
          <w:szCs w:val="36"/>
          <w:lang w:eastAsia="zh-CN"/>
        </w:rPr>
        <w:t>参会回执表</w:t>
      </w: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三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CD44E46-6616-4034-B84B-CBB006BFB55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vAnchor="page" w:hAnchor="page" w:x="1785" w:y="15581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-104775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2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Wa+AftYAAAAIAQAADwAAAAAA&#10;AAABACAAAAAiAAAAZHJzL2Rvd25yZXYueG1sUEsBAhQAFAAAAAgAh07iQKKc1bQVAgAAFQQAAA4A&#10;AAAAAAAAAQAgAAAAJQ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FFDF7"/>
    <w:multiLevelType w:val="singleLevel"/>
    <w:tmpl w:val="4DAFFDF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9AD0E9B"/>
    <w:multiLevelType w:val="singleLevel"/>
    <w:tmpl w:val="59AD0E9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47244"/>
    <w:rsid w:val="0AEE1358"/>
    <w:rsid w:val="133B0EB7"/>
    <w:rsid w:val="15E45C37"/>
    <w:rsid w:val="1C101A8F"/>
    <w:rsid w:val="2D0E34E9"/>
    <w:rsid w:val="31815E01"/>
    <w:rsid w:val="46E568CA"/>
    <w:rsid w:val="5E55498E"/>
    <w:rsid w:val="5E5C60D0"/>
    <w:rsid w:val="627227C9"/>
    <w:rsid w:val="6D535020"/>
    <w:rsid w:val="6F147244"/>
    <w:rsid w:val="78A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framePr w:yAlign="inline"/>
      <w:widowControl/>
    </w:pPr>
    <w:rPr>
      <w:rFonts w:ascii="Times New Roman" w:hAnsi="Times New Roman" w:eastAsia="宋体" w:cs="Times New Roman"/>
      <w:color w:val="auto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x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2018-11-20T06:25:00Z</dcterms:created>
  <dc:creator>Ragnar</dc:creator>
  <cp:lastModifiedBy>伯纳的乌</cp:lastModifiedBy>
  <dcterms:modified xsi:type="dcterms:W3CDTF">2019-09-02T04:01:46Z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